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-60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5250"/>
        <w:gridCol w:w="5391"/>
      </w:tblGrid>
      <w:tr w:rsidR="00573AAC" w:rsidTr="00CA6C7C">
        <w:trPr>
          <w:trHeight w:val="6264"/>
        </w:trPr>
        <w:tc>
          <w:tcPr>
            <w:tcW w:w="5392" w:type="dxa"/>
            <w:tcBorders>
              <w:top w:val="single" w:sz="18" w:space="0" w:color="4F81BD" w:themeColor="accent1"/>
              <w:left w:val="single" w:sz="12" w:space="0" w:color="0070C0"/>
              <w:bottom w:val="single" w:sz="18" w:space="0" w:color="4F81BD" w:themeColor="accent1"/>
              <w:right w:val="single" w:sz="12" w:space="0" w:color="0070C0"/>
            </w:tcBorders>
          </w:tcPr>
          <w:p w:rsidR="00573AAC" w:rsidRDefault="00573AAC" w:rsidP="00CA6C7C">
            <w:pPr>
              <w:pStyle w:val="a3"/>
              <w:rPr>
                <w:rFonts w:ascii="Arial" w:hAnsi="Arial"/>
                <w:sz w:val="20"/>
              </w:rPr>
            </w:pPr>
          </w:p>
          <w:p w:rsidR="00573AAC" w:rsidRDefault="00573AAC" w:rsidP="00CA6C7C">
            <w:pPr>
              <w:ind w:right="1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ВЫБИРАТЬ БЕЗОПАСНЫЕ ИГРОВЫЕ ПЛОЩАДКИ</w:t>
            </w:r>
          </w:p>
          <w:p w:rsidR="00573AAC" w:rsidRDefault="00573AAC" w:rsidP="0077385A">
            <w:pPr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 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      </w:r>
          </w:p>
          <w:p w:rsidR="00573AAC" w:rsidRDefault="00573AAC" w:rsidP="00CA6C7C">
            <w:pPr>
              <w:ind w:right="14"/>
              <w:jc w:val="both"/>
              <w:rPr>
                <w:sz w:val="24"/>
              </w:rPr>
            </w:pPr>
          </w:p>
          <w:p w:rsidR="00573AAC" w:rsidRDefault="00573AAC" w:rsidP="00CA6C7C">
            <w:pPr>
              <w:ind w:right="1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МЫТЬ РУКИ ПЕРЕД ЕДОЙ</w:t>
            </w:r>
          </w:p>
          <w:p w:rsidR="00573AAC" w:rsidRDefault="00573AAC" w:rsidP="00CA6C7C">
            <w:pPr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 также овощи, фрукты и ягоды. </w:t>
            </w:r>
          </w:p>
          <w:p w:rsidR="00573AAC" w:rsidRDefault="00573AAC" w:rsidP="00CA6C7C">
            <w:pPr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Чтобы избежать инфекций и </w:t>
            </w:r>
            <w:r w:rsidR="0077385A">
              <w:rPr>
                <w:sz w:val="24"/>
              </w:rPr>
              <w:t>«</w:t>
            </w:r>
            <w:r>
              <w:rPr>
                <w:sz w:val="24"/>
              </w:rPr>
              <w:t>болезней немытых рук</w:t>
            </w:r>
            <w:r w:rsidR="0077385A">
              <w:rPr>
                <w:sz w:val="24"/>
              </w:rPr>
              <w:t>»</w:t>
            </w:r>
            <w:r>
              <w:rPr>
                <w:sz w:val="24"/>
              </w:rPr>
              <w:t>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      </w:r>
          </w:p>
          <w:p w:rsidR="00573AAC" w:rsidRDefault="00573AAC" w:rsidP="00CA6C7C">
            <w:pPr>
              <w:ind w:right="14"/>
              <w:jc w:val="both"/>
              <w:rPr>
                <w:sz w:val="24"/>
              </w:rPr>
            </w:pPr>
          </w:p>
          <w:p w:rsidR="00573AAC" w:rsidRDefault="00573AAC" w:rsidP="00CA6C7C">
            <w:pPr>
              <w:ind w:right="14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AEDC99" wp14:editId="36519646">
                  <wp:extent cx="3067050" cy="160530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67050" cy="160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AAC" w:rsidRDefault="00573AAC" w:rsidP="00CA6C7C">
            <w:pPr>
              <w:ind w:right="14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18" w:space="0" w:color="4F81BD" w:themeColor="accent1"/>
              <w:left w:val="single" w:sz="12" w:space="0" w:color="0070C0"/>
              <w:bottom w:val="single" w:sz="18" w:space="0" w:color="4F81BD" w:themeColor="accent1"/>
              <w:right w:val="single" w:sz="12" w:space="0" w:color="0070C0"/>
            </w:tcBorders>
          </w:tcPr>
          <w:p w:rsidR="00573AAC" w:rsidRDefault="00573AAC" w:rsidP="00CA6C7C">
            <w:pPr>
              <w:jc w:val="center"/>
              <w:rPr>
                <w:rFonts w:ascii="Arial" w:hAnsi="Arial"/>
                <w:color w:val="FF0000"/>
              </w:rPr>
            </w:pPr>
          </w:p>
          <w:p w:rsidR="00573AAC" w:rsidRDefault="00573AAC" w:rsidP="00CA6C7C">
            <w:pPr>
              <w:spacing w:before="87" w:after="87"/>
              <w:ind w:left="544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ОПАСНОСТИ, СВЯЗАННЫЕ С КАТАНИЕМ НА РОЛИКАХ И ВЕЛОСИПЕДЕ:</w:t>
            </w:r>
          </w:p>
          <w:p w:rsidR="00573AAC" w:rsidRDefault="00573AAC" w:rsidP="00CA6C7C">
            <w:pPr>
              <w:jc w:val="center"/>
              <w:rPr>
                <w:rFonts w:ascii="Arial" w:hAnsi="Arial"/>
              </w:rPr>
            </w:pPr>
          </w:p>
          <w:p w:rsidR="00573AAC" w:rsidRDefault="00573AAC" w:rsidP="00CA6C7C">
            <w:pPr>
              <w:jc w:val="center"/>
              <w:rPr>
                <w:rFonts w:ascii="Arial" w:hAnsi="Arial"/>
              </w:rPr>
            </w:pPr>
          </w:p>
          <w:p w:rsidR="00573AAC" w:rsidRDefault="00573AAC" w:rsidP="00CA6C7C"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2FEDA36" wp14:editId="36064134">
                  <wp:extent cx="2657475" cy="1310231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657475" cy="131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AAC" w:rsidRDefault="00573AAC" w:rsidP="00CA6C7C">
            <w:pPr>
              <w:jc w:val="center"/>
              <w:rPr>
                <w:b/>
                <w:sz w:val="24"/>
              </w:rPr>
            </w:pPr>
          </w:p>
          <w:p w:rsidR="00573AAC" w:rsidRDefault="00573AAC" w:rsidP="00CA6C7C">
            <w:pPr>
              <w:jc w:val="center"/>
              <w:rPr>
                <w:b/>
                <w:sz w:val="24"/>
              </w:rPr>
            </w:pPr>
          </w:p>
          <w:p w:rsidR="00573AAC" w:rsidRDefault="00573AAC" w:rsidP="00CA6C7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Крутой склон дороги. Неровности на дороге. Проезжающий транспорт. Не разрешайте ребёнку выходить на улицу с велосипедом, самокатом или роликами без сопровождения взрослых. Научите его останавливаться у опасных мест - выездов машин из дворов, с автостоянок и др. Разрешайте кататься только по тротуарам с ровной поверхностью. Если ребёнок ещё плохо управляет велосипедом и часто падает - снабдите его индивидуальными средствами защиты – наколенниками, налокотниками, шлемом.</w:t>
            </w:r>
          </w:p>
          <w:p w:rsidR="00573AAC" w:rsidRDefault="00573AAC" w:rsidP="00CA6C7C">
            <w:pPr>
              <w:jc w:val="both"/>
              <w:rPr>
                <w:sz w:val="24"/>
              </w:rPr>
            </w:pPr>
          </w:p>
          <w:p w:rsidR="00573AAC" w:rsidRDefault="00573AAC" w:rsidP="00CA6C7C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9003DD6" wp14:editId="0950FB56">
                  <wp:extent cx="2066925" cy="1770439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66925" cy="177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tcBorders>
              <w:top w:val="single" w:sz="18" w:space="0" w:color="4F81BD" w:themeColor="accent1"/>
              <w:left w:val="single" w:sz="12" w:space="0" w:color="0070C0"/>
              <w:bottom w:val="single" w:sz="18" w:space="0" w:color="4F81BD" w:themeColor="accent1"/>
              <w:right w:val="single" w:sz="12" w:space="0" w:color="0070C0"/>
            </w:tcBorders>
            <w:shd w:val="clear" w:color="auto" w:fill="FFFFFF" w:themeFill="background1"/>
          </w:tcPr>
          <w:p w:rsidR="00573AAC" w:rsidRDefault="00573AAC" w:rsidP="00CA6C7C">
            <w:pPr>
              <w:ind w:left="-180" w:firstLine="180"/>
              <w:jc w:val="center"/>
            </w:pPr>
          </w:p>
          <w:p w:rsidR="00573AAC" w:rsidRPr="0077385A" w:rsidRDefault="00573AAC" w:rsidP="0077385A">
            <w:pPr>
              <w:jc w:val="center"/>
              <w:rPr>
                <w:b/>
              </w:rPr>
            </w:pPr>
            <w:r>
              <w:rPr>
                <w:b/>
                <w:color w:val="FF0000"/>
                <w:sz w:val="48"/>
              </w:rPr>
              <w:t>Буклет</w:t>
            </w:r>
          </w:p>
          <w:p w:rsidR="00573AAC" w:rsidRDefault="00573AAC" w:rsidP="0077385A">
            <w:pPr>
              <w:jc w:val="center"/>
              <w:rPr>
                <w:b/>
                <w:color w:val="FF0000"/>
                <w:sz w:val="48"/>
              </w:rPr>
            </w:pPr>
            <w:r>
              <w:rPr>
                <w:b/>
                <w:color w:val="FF0000"/>
                <w:sz w:val="48"/>
              </w:rPr>
              <w:t>для родителей</w:t>
            </w:r>
          </w:p>
          <w:p w:rsidR="00573AAC" w:rsidRDefault="00573AAC" w:rsidP="00CA6C7C">
            <w:pPr>
              <w:rPr>
                <w:b/>
                <w:color w:val="FF0000"/>
                <w:sz w:val="48"/>
              </w:rPr>
            </w:pPr>
          </w:p>
          <w:p w:rsidR="00573AAC" w:rsidRDefault="00573AAC" w:rsidP="00CA6C7C">
            <w:pPr>
              <w:jc w:val="center"/>
              <w:rPr>
                <w:b/>
                <w:color w:val="FF0000"/>
                <w:sz w:val="48"/>
              </w:rPr>
            </w:pPr>
            <w:r>
              <w:rPr>
                <w:b/>
                <w:noProof/>
                <w:color w:val="FF0000"/>
                <w:sz w:val="48"/>
              </w:rPr>
              <w:drawing>
                <wp:inline distT="0" distB="0" distL="0" distR="0" wp14:anchorId="02C6B563" wp14:editId="1C2951B6">
                  <wp:extent cx="1724025" cy="172402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AAC" w:rsidRDefault="00573AAC" w:rsidP="00CA6C7C">
            <w:pPr>
              <w:rPr>
                <w:b/>
                <w:sz w:val="24"/>
              </w:rPr>
            </w:pPr>
          </w:p>
          <w:p w:rsidR="00573AAC" w:rsidRDefault="00573AAC" w:rsidP="00CA6C7C">
            <w:pPr>
              <w:rPr>
                <w:b/>
                <w:sz w:val="24"/>
              </w:rPr>
            </w:pPr>
          </w:p>
          <w:p w:rsidR="00573AAC" w:rsidRDefault="00573AAC" w:rsidP="00CA6C7C">
            <w:pPr>
              <w:rPr>
                <w:b/>
                <w:sz w:val="24"/>
              </w:rPr>
            </w:pPr>
          </w:p>
          <w:p w:rsidR="00573AAC" w:rsidRDefault="0077385A" w:rsidP="00CA6C7C">
            <w:pPr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30762D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20320</wp:posOffset>
                  </wp:positionV>
                  <wp:extent cx="3133198" cy="1133173"/>
                  <wp:effectExtent l="0" t="0" r="0" b="0"/>
                  <wp:wrapNone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33198" cy="113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3AAC" w:rsidRDefault="00573AAC" w:rsidP="00CA6C7C">
            <w:pPr>
              <w:rPr>
                <w:b/>
                <w:sz w:val="24"/>
              </w:rPr>
            </w:pPr>
          </w:p>
          <w:p w:rsidR="00573AAC" w:rsidRDefault="00573AAC" w:rsidP="00CA6C7C">
            <w:pPr>
              <w:rPr>
                <w:b/>
                <w:sz w:val="24"/>
              </w:rPr>
            </w:pPr>
          </w:p>
          <w:p w:rsidR="00573AAC" w:rsidRDefault="00573AAC" w:rsidP="00CA6C7C">
            <w:pPr>
              <w:rPr>
                <w:b/>
                <w:sz w:val="24"/>
              </w:rPr>
            </w:pPr>
          </w:p>
          <w:p w:rsidR="0077385A" w:rsidRDefault="0077385A" w:rsidP="00CA6C7C">
            <w:pPr>
              <w:rPr>
                <w:b/>
                <w:sz w:val="24"/>
              </w:rPr>
            </w:pPr>
          </w:p>
          <w:p w:rsidR="0077385A" w:rsidRDefault="0077385A" w:rsidP="00CA6C7C">
            <w:pPr>
              <w:rPr>
                <w:b/>
                <w:sz w:val="24"/>
              </w:rPr>
            </w:pPr>
          </w:p>
          <w:p w:rsidR="0077385A" w:rsidRDefault="0077385A" w:rsidP="00CA6C7C">
            <w:pPr>
              <w:rPr>
                <w:b/>
                <w:sz w:val="24"/>
              </w:rPr>
            </w:pPr>
          </w:p>
          <w:p w:rsidR="0077385A" w:rsidRDefault="0077385A" w:rsidP="00CA6C7C">
            <w:pPr>
              <w:rPr>
                <w:b/>
                <w:sz w:val="24"/>
              </w:rPr>
            </w:pPr>
          </w:p>
          <w:p w:rsidR="0077385A" w:rsidRDefault="0077385A" w:rsidP="00CA6C7C">
            <w:pPr>
              <w:rPr>
                <w:b/>
                <w:sz w:val="24"/>
              </w:rPr>
            </w:pPr>
          </w:p>
          <w:p w:rsidR="0077385A" w:rsidRDefault="0077385A" w:rsidP="00CA6C7C">
            <w:pPr>
              <w:rPr>
                <w:b/>
                <w:sz w:val="24"/>
              </w:rPr>
            </w:pPr>
          </w:p>
          <w:p w:rsidR="0077385A" w:rsidRDefault="0077385A" w:rsidP="00CA6C7C">
            <w:pPr>
              <w:rPr>
                <w:b/>
                <w:sz w:val="24"/>
              </w:rPr>
            </w:pPr>
          </w:p>
          <w:p w:rsidR="0077385A" w:rsidRPr="0077385A" w:rsidRDefault="00573AAC" w:rsidP="0077385A">
            <w:pPr>
              <w:jc w:val="right"/>
              <w:rPr>
                <w:b/>
                <w:color w:val="0070C0"/>
                <w:sz w:val="24"/>
              </w:rPr>
            </w:pPr>
            <w:r w:rsidRPr="0077385A">
              <w:rPr>
                <w:b/>
                <w:color w:val="3366FF"/>
                <w:sz w:val="24"/>
              </w:rPr>
              <w:t xml:space="preserve">           </w:t>
            </w:r>
            <w:r w:rsidR="0077385A" w:rsidRPr="0077385A">
              <w:rPr>
                <w:b/>
                <w:color w:val="0070C0"/>
                <w:sz w:val="24"/>
              </w:rPr>
              <w:t xml:space="preserve">Воспитатели: </w:t>
            </w:r>
          </w:p>
          <w:p w:rsidR="0077385A" w:rsidRPr="0077385A" w:rsidRDefault="0077385A" w:rsidP="0077385A">
            <w:pPr>
              <w:jc w:val="right"/>
              <w:rPr>
                <w:b/>
                <w:color w:val="0070C0"/>
                <w:sz w:val="24"/>
              </w:rPr>
            </w:pPr>
            <w:r w:rsidRPr="0077385A">
              <w:rPr>
                <w:b/>
                <w:color w:val="0070C0"/>
                <w:sz w:val="24"/>
              </w:rPr>
              <w:t>Настенко Г.Я.</w:t>
            </w:r>
          </w:p>
          <w:p w:rsidR="0077385A" w:rsidRPr="0077385A" w:rsidRDefault="0077385A" w:rsidP="0077385A">
            <w:pPr>
              <w:jc w:val="right"/>
              <w:rPr>
                <w:b/>
                <w:color w:val="0070C0"/>
                <w:sz w:val="24"/>
              </w:rPr>
            </w:pPr>
            <w:r w:rsidRPr="0077385A">
              <w:rPr>
                <w:b/>
                <w:color w:val="0070C0"/>
                <w:sz w:val="24"/>
              </w:rPr>
              <w:t>Квитко Т.М.</w:t>
            </w:r>
          </w:p>
          <w:p w:rsidR="00573AAC" w:rsidRPr="0077385A" w:rsidRDefault="00573AAC" w:rsidP="00CA6C7C">
            <w:pPr>
              <w:tabs>
                <w:tab w:val="center" w:pos="2587"/>
                <w:tab w:val="right" w:pos="5175"/>
              </w:tabs>
              <w:rPr>
                <w:b/>
                <w:color w:val="0070C0"/>
                <w:sz w:val="24"/>
              </w:rPr>
            </w:pPr>
            <w:r w:rsidRPr="0077385A">
              <w:rPr>
                <w:b/>
                <w:color w:val="0070C0"/>
                <w:sz w:val="24"/>
              </w:rPr>
              <w:tab/>
              <w:t xml:space="preserve">                    </w:t>
            </w:r>
          </w:p>
          <w:p w:rsidR="00573AAC" w:rsidRPr="0077385A" w:rsidRDefault="00573AAC" w:rsidP="00CA6C7C">
            <w:pPr>
              <w:jc w:val="center"/>
              <w:rPr>
                <w:b/>
                <w:color w:val="0070C0"/>
                <w:sz w:val="24"/>
              </w:rPr>
            </w:pPr>
          </w:p>
          <w:p w:rsidR="00573AAC" w:rsidRPr="0077385A" w:rsidRDefault="00573AAC" w:rsidP="00CA6C7C">
            <w:pPr>
              <w:jc w:val="center"/>
              <w:rPr>
                <w:b/>
                <w:color w:val="0070C0"/>
                <w:sz w:val="24"/>
              </w:rPr>
            </w:pPr>
          </w:p>
          <w:p w:rsidR="00573AAC" w:rsidRPr="0077385A" w:rsidRDefault="00573AAC" w:rsidP="00CA6C7C">
            <w:pPr>
              <w:rPr>
                <w:b/>
                <w:color w:val="0070C0"/>
                <w:sz w:val="24"/>
              </w:rPr>
            </w:pPr>
            <w:r w:rsidRPr="0077385A">
              <w:rPr>
                <w:b/>
                <w:color w:val="0070C0"/>
                <w:sz w:val="24"/>
              </w:rPr>
              <w:t xml:space="preserve">                                           202</w:t>
            </w:r>
            <w:r w:rsidR="0077385A" w:rsidRPr="0077385A">
              <w:rPr>
                <w:b/>
                <w:color w:val="0070C0"/>
                <w:sz w:val="24"/>
              </w:rPr>
              <w:t>5</w:t>
            </w:r>
            <w:r w:rsidRPr="0077385A">
              <w:rPr>
                <w:b/>
                <w:color w:val="0070C0"/>
                <w:sz w:val="24"/>
              </w:rPr>
              <w:t xml:space="preserve">г. </w:t>
            </w:r>
          </w:p>
          <w:p w:rsidR="00573AAC" w:rsidRDefault="00573AAC" w:rsidP="00CA6C7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</w:p>
        </w:tc>
      </w:tr>
      <w:tr w:rsidR="00573AAC" w:rsidTr="00CA6C7C">
        <w:trPr>
          <w:trHeight w:val="2207"/>
        </w:trPr>
        <w:tc>
          <w:tcPr>
            <w:tcW w:w="5392" w:type="dxa"/>
            <w:tcBorders>
              <w:top w:val="single" w:sz="18" w:space="0" w:color="4F81BD" w:themeColor="accent1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73AAC" w:rsidRDefault="00573AAC" w:rsidP="00CA6C7C">
            <w:pPr>
              <w:ind w:right="14"/>
              <w:rPr>
                <w:sz w:val="24"/>
              </w:rPr>
            </w:pPr>
          </w:p>
          <w:p w:rsidR="00573AAC" w:rsidRDefault="00573AAC" w:rsidP="00CA6C7C">
            <w:pPr>
              <w:ind w:right="14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FA3D3DA" wp14:editId="1B030320">
                  <wp:extent cx="1952625" cy="1464468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52625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AAC" w:rsidRPr="0077385A" w:rsidRDefault="00573AAC" w:rsidP="0077385A">
            <w:pPr>
              <w:pStyle w:val="a5"/>
              <w:jc w:val="center"/>
              <w:rPr>
                <w:b/>
                <w:color w:val="0070C0"/>
                <w:sz w:val="24"/>
              </w:rPr>
            </w:pPr>
            <w:r w:rsidRPr="0077385A">
              <w:rPr>
                <w:b/>
                <w:color w:val="0070C0"/>
                <w:sz w:val="24"/>
              </w:rPr>
              <w:t>Вот и наступило долгожданное лето!</w:t>
            </w:r>
          </w:p>
          <w:p w:rsidR="00573AAC" w:rsidRDefault="0077385A" w:rsidP="0077385A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73AAC">
              <w:rPr>
                <w:sz w:val="24"/>
              </w:rPr>
              <w:t>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      </w:r>
          </w:p>
          <w:p w:rsidR="00573AAC" w:rsidRDefault="00573AAC" w:rsidP="0077385A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      </w:r>
          </w:p>
          <w:p w:rsidR="00573AAC" w:rsidRDefault="00573AAC" w:rsidP="0077385A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7385A">
              <w:rPr>
                <w:sz w:val="24"/>
              </w:rPr>
              <w:t xml:space="preserve">  </w:t>
            </w:r>
            <w:r>
              <w:rPr>
                <w:sz w:val="24"/>
              </w:rPr>
      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      </w:r>
          </w:p>
          <w:p w:rsidR="00573AAC" w:rsidRDefault="00573AAC" w:rsidP="00CA6C7C">
            <w:pPr>
              <w:ind w:right="14" w:firstLine="459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D9BAD8D" wp14:editId="385DECA4">
                  <wp:extent cx="1373691" cy="91440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7369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AAC" w:rsidRDefault="00573AAC" w:rsidP="00CA6C7C">
            <w:pPr>
              <w:ind w:right="14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18" w:space="0" w:color="4F81BD" w:themeColor="accent1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73AAC" w:rsidRPr="0077385A" w:rsidRDefault="00573AAC" w:rsidP="0077385A">
            <w:pPr>
              <w:spacing w:before="87" w:after="87"/>
              <w:ind w:left="544"/>
              <w:jc w:val="center"/>
              <w:rPr>
                <w:rFonts w:ascii="Verdana" w:hAnsi="Verdana"/>
                <w:color w:val="0070C0"/>
                <w:sz w:val="23"/>
              </w:rPr>
            </w:pPr>
            <w:r w:rsidRPr="0077385A">
              <w:rPr>
                <w:rFonts w:ascii="Verdana" w:hAnsi="Verdana"/>
                <w:b/>
                <w:color w:val="0070C0"/>
                <w:sz w:val="23"/>
              </w:rPr>
              <w:t>ОСТОРОЖНО: НАСЕКОМЫЕ.</w:t>
            </w:r>
          </w:p>
          <w:p w:rsidR="00573AAC" w:rsidRDefault="0077385A" w:rsidP="0077385A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</w:t>
            </w:r>
            <w:r w:rsidR="00573AAC">
              <w:rPr>
                <w:color w:val="000000" w:themeColor="text1"/>
                <w:sz w:val="24"/>
              </w:rPr>
              <w:t>Для детей опасны укусы пчёл, ос, комаров.</w:t>
            </w:r>
          </w:p>
          <w:p w:rsidR="00573AAC" w:rsidRDefault="00573AAC" w:rsidP="0077385A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 оказании первой помощи в первую очередь следует удалить жало из места укуса, затем промыть ранку спиртом и положить холод. </w:t>
            </w:r>
          </w:p>
          <w:p w:rsidR="00573AAC" w:rsidRDefault="0077385A" w:rsidP="0077385A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</w:t>
            </w:r>
            <w:r w:rsidR="00573AAC">
              <w:rPr>
                <w:color w:val="000000" w:themeColor="text1"/>
                <w:sz w:val="24"/>
              </w:rPr>
              <w:t>Если ребёнок аллергик – необходимо немедленно обратиться к врачу (дать препарат противоаллергического действия.</w:t>
            </w:r>
          </w:p>
          <w:p w:rsidR="00573AAC" w:rsidRDefault="00573AAC" w:rsidP="00CA6C7C">
            <w:pPr>
              <w:rPr>
                <w:color w:val="000000" w:themeColor="text1"/>
                <w:sz w:val="24"/>
              </w:rPr>
            </w:pPr>
          </w:p>
          <w:p w:rsidR="00573AAC" w:rsidRDefault="00573AAC" w:rsidP="00CA6C7C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noProof/>
                <w:color w:val="000000" w:themeColor="text1"/>
                <w:sz w:val="24"/>
              </w:rPr>
              <w:drawing>
                <wp:inline distT="0" distB="0" distL="0" distR="0" wp14:anchorId="064C1112" wp14:editId="2F378993">
                  <wp:extent cx="2857500" cy="1685925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8575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AAC" w:rsidRPr="009A6C3E" w:rsidRDefault="00573AAC" w:rsidP="00CA6C7C">
            <w:pPr>
              <w:spacing w:before="87" w:after="87"/>
              <w:jc w:val="center"/>
              <w:rPr>
                <w:rFonts w:ascii="Verdana" w:hAnsi="Verdana"/>
                <w:b/>
                <w:color w:val="0070C0"/>
                <w:sz w:val="23"/>
              </w:rPr>
            </w:pPr>
            <w:r w:rsidRPr="009A6C3E">
              <w:rPr>
                <w:rFonts w:ascii="Verdana" w:hAnsi="Verdana"/>
                <w:b/>
                <w:color w:val="0070C0"/>
                <w:sz w:val="23"/>
              </w:rPr>
              <w:t>ОСТОРОЖНО: КЛЕЩИ</w:t>
            </w:r>
          </w:p>
          <w:p w:rsidR="00573AAC" w:rsidRDefault="00573AAC" w:rsidP="0077385A">
            <w:pPr>
              <w:pStyle w:val="a5"/>
              <w:jc w:val="both"/>
              <w:rPr>
                <w:rFonts w:ascii="Tahoma" w:hAnsi="Tahoma"/>
                <w:color w:val="111111"/>
                <w:sz w:val="24"/>
              </w:rPr>
            </w:pPr>
            <w:r>
              <w:rPr>
                <w:sz w:val="24"/>
              </w:rPr>
              <w:t>1. Не рекомендуется без особой надобности залезать в непроходимые чащи низкорослого кустарника.</w:t>
            </w:r>
          </w:p>
          <w:p w:rsidR="00573AAC" w:rsidRDefault="00573AAC" w:rsidP="0077385A">
            <w:pPr>
              <w:pStyle w:val="a5"/>
              <w:jc w:val="both"/>
              <w:rPr>
                <w:rFonts w:ascii="Tahoma" w:hAnsi="Tahoma"/>
                <w:color w:val="111111"/>
                <w:sz w:val="24"/>
              </w:rPr>
            </w:pPr>
            <w:r>
              <w:rPr>
                <w:sz w:val="24"/>
              </w:rPr>
              <w:t>2. Перемещаясь по лесу, не срывайте веток, этим действием, вы стряхиваете на себя клещей.</w:t>
            </w:r>
          </w:p>
          <w:p w:rsidR="00573AAC" w:rsidRDefault="00573AAC" w:rsidP="0077385A">
            <w:pPr>
              <w:pStyle w:val="a5"/>
              <w:jc w:val="both"/>
              <w:rPr>
                <w:rFonts w:ascii="Tahoma" w:hAnsi="Tahoma"/>
                <w:color w:val="111111"/>
                <w:sz w:val="24"/>
              </w:rPr>
            </w:pPr>
            <w:r>
              <w:rPr>
                <w:sz w:val="24"/>
              </w:rPr>
              <w:t>3. Ноги должны быть полностью прикрыты.</w:t>
            </w:r>
          </w:p>
          <w:p w:rsidR="00573AAC" w:rsidRDefault="00573AAC" w:rsidP="0077385A">
            <w:pPr>
              <w:pStyle w:val="a5"/>
              <w:jc w:val="both"/>
              <w:rPr>
                <w:rFonts w:ascii="Tahoma" w:hAnsi="Tahoma"/>
                <w:color w:val="111111"/>
                <w:sz w:val="24"/>
              </w:rPr>
            </w:pPr>
            <w:r>
              <w:rPr>
                <w:sz w:val="24"/>
              </w:rPr>
              <w:t>4.Спортивные трико, штаны должны быть заправлены в носки.</w:t>
            </w:r>
          </w:p>
          <w:p w:rsidR="00573AAC" w:rsidRDefault="00573AAC" w:rsidP="0077385A">
            <w:pPr>
              <w:pStyle w:val="a5"/>
              <w:jc w:val="both"/>
              <w:rPr>
                <w:rFonts w:ascii="Tahoma" w:hAnsi="Tahoma"/>
                <w:color w:val="111111"/>
                <w:sz w:val="24"/>
              </w:rPr>
            </w:pPr>
            <w:r>
              <w:rPr>
                <w:sz w:val="24"/>
              </w:rPr>
              <w:t>5. Обязательно наличие головного убора.</w:t>
            </w:r>
          </w:p>
          <w:p w:rsidR="00573AAC" w:rsidRDefault="00573AAC" w:rsidP="0077385A">
            <w:pPr>
              <w:pStyle w:val="a5"/>
              <w:jc w:val="both"/>
              <w:rPr>
                <w:rFonts w:ascii="Tahoma" w:hAnsi="Tahoma"/>
                <w:color w:val="111111"/>
                <w:sz w:val="24"/>
              </w:rPr>
            </w:pPr>
            <w:r>
              <w:rPr>
                <w:sz w:val="24"/>
              </w:rPr>
              <w:t>6. Длинные волосы желательно спрятать под головной убор.</w:t>
            </w:r>
          </w:p>
          <w:p w:rsidR="00573AAC" w:rsidRDefault="00573AAC" w:rsidP="0077385A">
            <w:pPr>
              <w:pStyle w:val="a5"/>
              <w:jc w:val="both"/>
              <w:rPr>
                <w:rFonts w:ascii="Tahoma" w:hAnsi="Tahoma"/>
                <w:color w:val="111111"/>
                <w:sz w:val="24"/>
              </w:rPr>
            </w:pPr>
            <w:r>
              <w:rPr>
                <w:sz w:val="24"/>
              </w:rPr>
              <w:t>7. После похода по лесу, необходимо проверить, и стряхнуть как верхнюю одежду, так и нижнее белье.</w:t>
            </w:r>
          </w:p>
          <w:p w:rsidR="00573AAC" w:rsidRDefault="00573AAC" w:rsidP="0077385A">
            <w:pPr>
              <w:pStyle w:val="a5"/>
              <w:jc w:val="both"/>
              <w:rPr>
                <w:rFonts w:ascii="Tahoma" w:hAnsi="Tahoma"/>
                <w:color w:val="111111"/>
                <w:sz w:val="24"/>
              </w:rPr>
            </w:pPr>
            <w:r>
              <w:rPr>
                <w:sz w:val="24"/>
              </w:rPr>
              <w:t>8. Осмотреть все тело.</w:t>
            </w:r>
          </w:p>
          <w:p w:rsidR="00573AAC" w:rsidRDefault="00573AAC" w:rsidP="0077385A">
            <w:pPr>
              <w:pStyle w:val="a5"/>
              <w:jc w:val="both"/>
              <w:rPr>
                <w:rFonts w:ascii="Tahoma" w:hAnsi="Tahoma"/>
                <w:color w:val="111111"/>
                <w:sz w:val="24"/>
              </w:rPr>
            </w:pPr>
            <w:r>
              <w:rPr>
                <w:sz w:val="24"/>
              </w:rPr>
              <w:t>9.Обязательно расчесать волосы мелкой расческой.</w:t>
            </w:r>
          </w:p>
          <w:p w:rsidR="00573AAC" w:rsidRDefault="00573AAC" w:rsidP="0077385A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391" w:type="dxa"/>
            <w:tcBorders>
              <w:top w:val="single" w:sz="18" w:space="0" w:color="4F81BD" w:themeColor="accent1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FF" w:themeFill="background1"/>
          </w:tcPr>
          <w:p w:rsidR="00573AAC" w:rsidRPr="0077385A" w:rsidRDefault="00573AAC" w:rsidP="00CA6C7C">
            <w:pPr>
              <w:spacing w:before="87" w:after="87"/>
              <w:jc w:val="center"/>
              <w:rPr>
                <w:rFonts w:ascii="Verdana" w:hAnsi="Verdana"/>
                <w:color w:val="0070C0"/>
                <w:sz w:val="23"/>
              </w:rPr>
            </w:pPr>
            <w:r w:rsidRPr="0077385A">
              <w:rPr>
                <w:rFonts w:ascii="Verdana" w:hAnsi="Verdana"/>
                <w:b/>
                <w:color w:val="0070C0"/>
                <w:sz w:val="23"/>
              </w:rPr>
              <w:t>ОСТОРОЖНО: СОЛНЦЕ!</w:t>
            </w:r>
          </w:p>
          <w:p w:rsidR="00573AAC" w:rsidRDefault="00573AAC" w:rsidP="0077385A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В солнечный день обязателен головной убор.</w:t>
            </w:r>
          </w:p>
          <w:p w:rsidR="00573AAC" w:rsidRDefault="00573AAC" w:rsidP="00CA6C7C">
            <w:pPr>
              <w:spacing w:before="87" w:after="8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A5A26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101600</wp:posOffset>
                  </wp:positionV>
                  <wp:extent cx="2809875" cy="1958396"/>
                  <wp:effectExtent l="0" t="0" r="0" b="3810"/>
                  <wp:wrapNone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809875" cy="195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3AAC" w:rsidRDefault="00573AAC" w:rsidP="00CA6C7C">
            <w:pPr>
              <w:spacing w:before="87" w:after="87"/>
              <w:ind w:left="544"/>
              <w:rPr>
                <w:rFonts w:ascii="Verdana" w:hAnsi="Verdana"/>
                <w:b/>
                <w:color w:val="1F497D" w:themeColor="text2"/>
                <w:sz w:val="23"/>
              </w:rPr>
            </w:pPr>
          </w:p>
          <w:p w:rsidR="0077385A" w:rsidRDefault="0077385A" w:rsidP="00CA6C7C">
            <w:pPr>
              <w:spacing w:before="87" w:after="87"/>
              <w:ind w:left="544"/>
              <w:rPr>
                <w:rFonts w:ascii="Verdana" w:hAnsi="Verdana"/>
                <w:b/>
                <w:color w:val="1F497D" w:themeColor="text2"/>
                <w:sz w:val="23"/>
              </w:rPr>
            </w:pPr>
          </w:p>
          <w:p w:rsidR="0077385A" w:rsidRDefault="0077385A" w:rsidP="00CA6C7C">
            <w:pPr>
              <w:spacing w:before="87" w:after="87"/>
              <w:ind w:left="544"/>
              <w:rPr>
                <w:rFonts w:ascii="Verdana" w:hAnsi="Verdana"/>
                <w:b/>
                <w:color w:val="1F497D" w:themeColor="text2"/>
                <w:sz w:val="23"/>
              </w:rPr>
            </w:pPr>
          </w:p>
          <w:p w:rsidR="0077385A" w:rsidRDefault="0077385A" w:rsidP="00CA6C7C">
            <w:pPr>
              <w:spacing w:before="87" w:after="87"/>
              <w:ind w:left="544"/>
              <w:rPr>
                <w:rFonts w:ascii="Verdana" w:hAnsi="Verdana"/>
                <w:b/>
                <w:color w:val="1F497D" w:themeColor="text2"/>
                <w:sz w:val="23"/>
              </w:rPr>
            </w:pPr>
          </w:p>
          <w:p w:rsidR="0077385A" w:rsidRDefault="0077385A" w:rsidP="00CA6C7C">
            <w:pPr>
              <w:spacing w:before="87" w:after="87"/>
              <w:ind w:left="544"/>
              <w:rPr>
                <w:rFonts w:ascii="Verdana" w:hAnsi="Verdana"/>
                <w:b/>
                <w:color w:val="1F497D" w:themeColor="text2"/>
                <w:sz w:val="23"/>
              </w:rPr>
            </w:pPr>
          </w:p>
          <w:p w:rsidR="0077385A" w:rsidRDefault="0077385A" w:rsidP="00CA6C7C">
            <w:pPr>
              <w:spacing w:before="87" w:after="87"/>
              <w:ind w:left="544"/>
              <w:rPr>
                <w:rFonts w:ascii="Verdana" w:hAnsi="Verdana"/>
                <w:b/>
                <w:color w:val="1F497D" w:themeColor="text2"/>
                <w:sz w:val="23"/>
              </w:rPr>
            </w:pPr>
          </w:p>
          <w:p w:rsidR="0077385A" w:rsidRDefault="0077385A" w:rsidP="00CA6C7C">
            <w:pPr>
              <w:spacing w:before="87" w:after="87"/>
              <w:ind w:left="544"/>
              <w:rPr>
                <w:rFonts w:ascii="Verdana" w:hAnsi="Verdana"/>
                <w:b/>
                <w:color w:val="1F497D" w:themeColor="text2"/>
                <w:sz w:val="23"/>
              </w:rPr>
            </w:pPr>
          </w:p>
          <w:p w:rsidR="0077385A" w:rsidRDefault="0077385A" w:rsidP="00CA6C7C">
            <w:pPr>
              <w:spacing w:before="87" w:after="87"/>
              <w:ind w:left="544"/>
              <w:rPr>
                <w:rFonts w:ascii="Verdana" w:hAnsi="Verdana"/>
                <w:b/>
                <w:color w:val="1F497D" w:themeColor="text2"/>
                <w:sz w:val="23"/>
              </w:rPr>
            </w:pPr>
          </w:p>
          <w:p w:rsidR="0077385A" w:rsidRDefault="0077385A" w:rsidP="00CA6C7C">
            <w:pPr>
              <w:spacing w:before="87" w:after="87"/>
              <w:ind w:left="544"/>
              <w:rPr>
                <w:rFonts w:ascii="Verdana" w:hAnsi="Verdana"/>
                <w:b/>
                <w:color w:val="1F497D" w:themeColor="text2"/>
                <w:sz w:val="23"/>
              </w:rPr>
            </w:pPr>
          </w:p>
          <w:p w:rsidR="00573AAC" w:rsidRPr="0077385A" w:rsidRDefault="00573AAC" w:rsidP="0077385A">
            <w:pPr>
              <w:spacing w:before="87" w:after="87"/>
              <w:ind w:left="544"/>
              <w:jc w:val="center"/>
              <w:rPr>
                <w:rFonts w:ascii="Verdana" w:hAnsi="Verdana"/>
                <w:color w:val="0070C0"/>
                <w:sz w:val="23"/>
              </w:rPr>
            </w:pPr>
            <w:r w:rsidRPr="0077385A">
              <w:rPr>
                <w:rFonts w:ascii="Verdana" w:hAnsi="Verdana"/>
                <w:b/>
                <w:color w:val="0070C0"/>
                <w:sz w:val="23"/>
              </w:rPr>
              <w:t>ОСТОРОЖНО ВОЗЛЕ ВОДОЕМОВ!</w:t>
            </w:r>
          </w:p>
          <w:p w:rsidR="00573AAC" w:rsidRDefault="00573AAC" w:rsidP="0077385A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Вы отвечаете за жизнь и здоровье ваших детей!</w:t>
            </w:r>
          </w:p>
          <w:p w:rsidR="00573AAC" w:rsidRDefault="00573AAC" w:rsidP="0077385A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оставляйте детей без присмотра при отдыхе на водных объектах! </w:t>
            </w:r>
          </w:p>
          <w:p w:rsidR="00573AAC" w:rsidRDefault="00573AAC" w:rsidP="0077385A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Не отпускайте детей гулять одних в близи водоемов!</w:t>
            </w:r>
          </w:p>
          <w:p w:rsidR="00573AAC" w:rsidRDefault="00573AAC" w:rsidP="0077385A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За купающимися детьми должно вестись непрерывное наблюдение со стороны взрослых!</w:t>
            </w:r>
          </w:p>
          <w:p w:rsidR="00573AAC" w:rsidRDefault="00573AAC" w:rsidP="00CA6C7C">
            <w:pPr>
              <w:pStyle w:val="a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9DAC121" wp14:editId="082FFC03">
                  <wp:extent cx="809625" cy="94160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09625" cy="9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C32F5" w:rsidRDefault="009A6C3E"/>
    <w:sectPr w:rsidR="00EC32F5">
      <w:pgSz w:w="16838" w:h="11906" w:orient="landscape"/>
      <w:pgMar w:top="284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F1"/>
    <w:rsid w:val="0002202F"/>
    <w:rsid w:val="00101EFD"/>
    <w:rsid w:val="003979BD"/>
    <w:rsid w:val="004F68F1"/>
    <w:rsid w:val="00573AAC"/>
    <w:rsid w:val="0077385A"/>
    <w:rsid w:val="009A6C3E"/>
    <w:rsid w:val="00B319E7"/>
    <w:rsid w:val="00C2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C9FE8-21E5-4716-9F44-981C70CB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A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73AAC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a0"/>
    <w:link w:val="a3"/>
    <w:rsid w:val="00573AA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rsid w:val="00573A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573AA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rsid w:val="00573AA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3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AA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2025-06-02T06:59:00Z</dcterms:created>
  <dcterms:modified xsi:type="dcterms:W3CDTF">2025-06-02T07:02:00Z</dcterms:modified>
</cp:coreProperties>
</file>